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План </w:t>
      </w:r>
      <w:r>
        <w:rPr>
          <w:b/>
          <w:bCs/>
          <w:sz w:val="28"/>
          <w:szCs w:val="28"/>
        </w:rPr>
        <w:t xml:space="preserve">при замене серверов в заведениях</w:t>
      </w:r>
      <w:r>
        <w:rPr>
          <w:b/>
          <w:bCs/>
          <w:sz w:val="28"/>
          <w:szCs w:val="28"/>
        </w:rPr>
        <w:t xml:space="preserve">:</w:t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pBdr/>
        <w:spacing/>
        <w:ind/>
        <w:jc w:val="center"/>
        <w:rPr>
          <w:b/>
          <w:bCs/>
        </w:rPr>
      </w:pPr>
      <w:r>
        <w:rPr>
          <w:b/>
          <w:bCs/>
        </w:rPr>
        <w:t xml:space="preserve">Результирующая цель: подготовить и заменить новый </w:t>
      </w:r>
      <w:r>
        <w:rPr>
          <w:b/>
          <w:bCs/>
        </w:rPr>
        <w:t xml:space="preserve">сервер</w:t>
      </w:r>
      <w:r>
        <w:rPr>
          <w:b/>
          <w:bCs/>
        </w:rPr>
        <w:t xml:space="preserve"> не нарушая работу заведения</w:t>
      </w:r>
      <w:r>
        <w:rPr>
          <w:b/>
          <w:bCs/>
        </w:rPr>
      </w:r>
      <w:r>
        <w:rPr>
          <w:b/>
          <w:bCs/>
        </w:rPr>
      </w:r>
    </w:p>
    <w:p>
      <w:pPr>
        <w:pBdr/>
        <w:spacing/>
        <w:ind/>
        <w:rPr>
          <w:u w:val="single"/>
        </w:rPr>
      </w:pPr>
      <w:r>
        <w:rPr>
          <w:u w:val="single"/>
        </w:rPr>
        <w:t xml:space="preserve">Работы по замене сервера выполняются в три эт</w:t>
      </w:r>
      <w:r>
        <w:rPr>
          <w:u w:val="single"/>
        </w:rPr>
        <w:t xml:space="preserve">ап</w:t>
      </w:r>
      <w:r>
        <w:rPr>
          <w:u w:val="single"/>
        </w:rPr>
        <w:t xml:space="preserve">а и должны быть заранее согласованы:</w:t>
      </w:r>
      <w:r>
        <w:rPr>
          <w:u w:val="single"/>
        </w:rPr>
      </w:r>
      <w:r>
        <w:rPr>
          <w:u w:val="single"/>
        </w:rPr>
      </w:r>
    </w:p>
    <w:p>
      <w:pPr>
        <w:pStyle w:val="918"/>
        <w:numPr>
          <w:ilvl w:val="0"/>
          <w:numId w:val="23"/>
        </w:numPr>
        <w:pBdr/>
        <w:spacing/>
        <w:ind/>
        <w:rPr>
          <w:u w:val="single"/>
        </w:rPr>
      </w:pPr>
      <w:r>
        <w:rPr>
          <w:u w:val="single"/>
        </w:rPr>
        <w:t xml:space="preserve">Подготовка сервера</w:t>
      </w:r>
      <w:r>
        <w:rPr>
          <w:u w:val="single"/>
        </w:rPr>
      </w:r>
      <w:r>
        <w:rPr>
          <w:u w:val="single"/>
        </w:rPr>
      </w:r>
    </w:p>
    <w:p>
      <w:pPr>
        <w:pStyle w:val="918"/>
        <w:numPr>
          <w:ilvl w:val="0"/>
          <w:numId w:val="23"/>
        </w:numPr>
        <w:pBdr/>
        <w:spacing/>
        <w:ind/>
        <w:rPr>
          <w:u w:val="single"/>
        </w:rPr>
      </w:pPr>
      <w:r>
        <w:rPr>
          <w:u w:val="single"/>
        </w:rPr>
        <w:t xml:space="preserve">Замена </w:t>
      </w:r>
      <w:r>
        <w:rPr>
          <w:u w:val="single"/>
        </w:rPr>
        <w:t xml:space="preserve">сервера на объекте</w:t>
      </w:r>
      <w:r>
        <w:rPr>
          <w:u w:val="single"/>
        </w:rPr>
      </w:r>
      <w:r>
        <w:rPr>
          <w:u w:val="single"/>
        </w:rPr>
      </w:r>
    </w:p>
    <w:p>
      <w:pPr>
        <w:pStyle w:val="918"/>
        <w:numPr>
          <w:ilvl w:val="0"/>
          <w:numId w:val="23"/>
        </w:numPr>
        <w:pBdr/>
        <w:spacing/>
        <w:ind/>
        <w:rPr>
          <w:u w:val="single"/>
        </w:rPr>
      </w:pPr>
      <w:r>
        <w:rPr>
          <w:u w:val="single"/>
        </w:rPr>
        <w:t xml:space="preserve">Проверка</w:t>
      </w:r>
      <w:r>
        <w:rPr>
          <w:u w:val="single"/>
        </w:rPr>
        <w:t xml:space="preserve"> </w:t>
      </w:r>
      <w:r>
        <w:rPr>
          <w:u w:val="single"/>
        </w:rPr>
      </w:r>
      <w:r>
        <w:rPr>
          <w:u w:val="single"/>
        </w:rPr>
      </w:r>
    </w:p>
    <w:p>
      <w:pPr>
        <w:pBdr/>
        <w:spacing/>
        <w:ind/>
        <w:jc w:val="center"/>
        <w:rPr>
          <w:u w:val="single"/>
        </w:rPr>
      </w:pPr>
      <w:r>
        <w:rPr>
          <w:u w:val="single"/>
        </w:rPr>
      </w:r>
      <w:r>
        <w:rPr>
          <w:u w:val="single"/>
        </w:rPr>
      </w:r>
      <w:r>
        <w:rPr>
          <w:u w:val="single"/>
        </w:rPr>
      </w:r>
    </w:p>
    <w:p>
      <w:pPr>
        <w:pStyle w:val="918"/>
        <w:numPr>
          <w:ilvl w:val="0"/>
          <w:numId w:val="24"/>
        </w:numPr>
        <w:pBdr/>
        <w:spacing/>
        <w:ind/>
        <w:rPr>
          <w:b/>
          <w:bCs/>
          <w:u w:val="single"/>
        </w:rPr>
      </w:pPr>
      <w:r>
        <w:rPr>
          <w:b/>
          <w:bCs/>
          <w:u w:val="single"/>
        </w:rPr>
        <w:t xml:space="preserve">Подготовка сервера</w:t>
      </w:r>
      <w:r>
        <w:rPr>
          <w:b/>
          <w:bCs/>
          <w:u w:val="single"/>
        </w:rPr>
      </w:r>
      <w:r>
        <w:rPr>
          <w:b/>
          <w:bCs/>
          <w:u w:val="single"/>
        </w:rPr>
      </w:r>
    </w:p>
    <w:p>
      <w:pPr>
        <w:pBdr/>
        <w:spacing/>
        <w:ind w:firstLine="708"/>
        <w:rPr/>
      </w:pPr>
      <w:r>
        <w:rPr>
          <w:b/>
          <w:bCs/>
        </w:rPr>
        <w:t xml:space="preserve">Должн</w:t>
      </w:r>
      <w:r>
        <w:rPr>
          <w:b/>
          <w:bCs/>
        </w:rPr>
        <w:t xml:space="preserve">а</w:t>
      </w:r>
      <w:r>
        <w:rPr>
          <w:b/>
          <w:bCs/>
        </w:rPr>
        <w:t xml:space="preserve"> проводиться </w:t>
      </w:r>
      <w:r>
        <w:rPr>
          <w:b/>
          <w:bCs/>
        </w:rPr>
        <w:t xml:space="preserve">в</w:t>
      </w:r>
      <w:r>
        <w:rPr>
          <w:b/>
          <w:bCs/>
        </w:rPr>
        <w:t xml:space="preserve"> </w:t>
      </w:r>
      <w:r>
        <w:rPr>
          <w:b/>
          <w:bCs/>
        </w:rPr>
        <w:t xml:space="preserve">безопасном</w:t>
      </w:r>
      <w:r>
        <w:rPr>
          <w:b/>
          <w:bCs/>
        </w:rPr>
        <w:t xml:space="preserve"> сетевом окружение, чтобы не </w:t>
      </w:r>
      <w:r>
        <w:rPr>
          <w:b/>
          <w:bCs/>
        </w:rPr>
        <w:t xml:space="preserve">помешать</w:t>
      </w:r>
      <w:r>
        <w:rPr>
          <w:b/>
          <w:bCs/>
        </w:rPr>
        <w:t xml:space="preserve"> работе заведения</w:t>
      </w:r>
      <w:r>
        <w:rPr>
          <w:b/>
          <w:bCs/>
        </w:rPr>
        <w:t xml:space="preserve">. </w:t>
      </w:r>
      <w:r>
        <w:t xml:space="preserve">Подготовка сервера </w:t>
      </w:r>
      <w:r>
        <w:t xml:space="preserve">должн</w:t>
      </w:r>
      <w:r>
        <w:t xml:space="preserve">а</w:t>
      </w:r>
      <w:r>
        <w:t xml:space="preserve"> производиться в отличной от рабочей локальной сети заведения</w:t>
      </w:r>
      <w:r/>
    </w:p>
    <w:p>
      <w:pPr>
        <w:pStyle w:val="918"/>
        <w:numPr>
          <w:ilvl w:val="0"/>
          <w:numId w:val="2"/>
        </w:numPr>
        <w:pBdr/>
        <w:spacing/>
        <w:ind/>
        <w:rPr/>
      </w:pPr>
      <w:r>
        <w:t xml:space="preserve">Установка и настройка операционной системы (силами заказчика)</w:t>
      </w:r>
      <w:r/>
    </w:p>
    <w:p>
      <w:pPr>
        <w:pStyle w:val="918"/>
        <w:numPr>
          <w:ilvl w:val="1"/>
          <w:numId w:val="2"/>
        </w:numPr>
        <w:pBdr/>
        <w:spacing/>
        <w:ind/>
        <w:rPr/>
      </w:pPr>
      <w:r>
        <w:t xml:space="preserve">Сервер должен называться так же, как работающий в заведении (обычно JUPITER) </w:t>
      </w:r>
      <w:r/>
    </w:p>
    <w:p>
      <w:pPr>
        <w:pStyle w:val="918"/>
        <w:numPr>
          <w:ilvl w:val="1"/>
          <w:numId w:val="2"/>
        </w:numPr>
        <w:pBdr/>
        <w:spacing/>
        <w:ind/>
        <w:rPr/>
      </w:pPr>
      <w:r>
        <w:t xml:space="preserve">Учетная запись пользователя должна быть заведена на английском языке и иметь доступ к файловой системе и административным настройкам. У учетной записи не должно быть никаких ограничений мешающих установке и настройке </w:t>
      </w:r>
      <w:r>
        <w:rPr>
          <w:lang w:val="en-US"/>
        </w:rPr>
        <w:t xml:space="preserve">Oracle</w:t>
      </w:r>
      <w:r>
        <w:t xml:space="preserve">, других необходимых для работы системы Юпитер программ и компонентов.</w:t>
      </w:r>
      <w:r/>
    </w:p>
    <w:p>
      <w:pPr>
        <w:pStyle w:val="918"/>
        <w:numPr>
          <w:ilvl w:val="1"/>
          <w:numId w:val="2"/>
        </w:numPr>
        <w:pBdr/>
        <w:spacing/>
        <w:ind/>
        <w:rPr/>
      </w:pPr>
      <w:r>
        <w:t xml:space="preserve">Должны быть установлены системные библиотеки </w:t>
      </w:r>
      <w:r>
        <w:t xml:space="preserve">Microsoft</w:t>
      </w:r>
      <w:r>
        <w:t xml:space="preserve">, такие как </w:t>
      </w:r>
      <w:r>
        <w:t xml:space="preserve">Visual</w:t>
      </w:r>
      <w:r>
        <w:t xml:space="preserve"> C++ (все версии) и </w:t>
      </w:r>
      <w:r>
        <w:t xml:space="preserve">NET.Framework</w:t>
      </w:r>
      <w:r>
        <w:t xml:space="preserve"> (не ниже 4.0, рекомендуется 4.8).</w:t>
      </w:r>
      <w:bookmarkStart w:id="0" w:name="_GoBack"/>
      <w:r/>
      <w:bookmarkEnd w:id="0"/>
      <w:r/>
      <w:r/>
    </w:p>
    <w:p>
      <w:pPr>
        <w:pStyle w:val="918"/>
        <w:numPr>
          <w:ilvl w:val="1"/>
          <w:numId w:val="2"/>
        </w:numPr>
        <w:pBdr/>
        <w:spacing/>
        <w:ind/>
        <w:rPr/>
      </w:pPr>
      <w:r>
        <w:t xml:space="preserve">Должен быть установлен актуальный веб-браузер.</w:t>
      </w:r>
      <w:r/>
    </w:p>
    <w:p>
      <w:pPr>
        <w:pStyle w:val="918"/>
        <w:numPr>
          <w:ilvl w:val="1"/>
          <w:numId w:val="2"/>
        </w:numPr>
        <w:pBdr/>
        <w:spacing/>
        <w:ind/>
        <w:rPr/>
      </w:pPr>
      <w:r>
        <w:t xml:space="preserve">В случае</w:t>
      </w:r>
      <w:r>
        <w:t xml:space="preserve">,</w:t>
      </w:r>
      <w:r>
        <w:t xml:space="preserve"> если потребуется установка дополнительных программ и/или настройка системных служб и/или планировщиков – заказчик</w:t>
      </w:r>
      <w:r>
        <w:t xml:space="preserve"> должен получить об этом информацию от специалистов Юпитер в разумные сроки и произвести необходимую настройку.</w:t>
      </w:r>
      <w:r/>
    </w:p>
    <w:p>
      <w:pPr>
        <w:pStyle w:val="918"/>
        <w:numPr>
          <w:ilvl w:val="1"/>
          <w:numId w:val="2"/>
        </w:numPr>
        <w:pBdr/>
        <w:spacing/>
        <w:ind/>
        <w:rPr/>
      </w:pPr>
      <w:r>
        <w:t xml:space="preserve">К серверу должен быть организован удаленный доступ по средствам программ </w:t>
      </w:r>
      <w:r>
        <w:t xml:space="preserve">AmmyyAdmin</w:t>
      </w:r>
      <w:r>
        <w:t xml:space="preserve"> и </w:t>
      </w:r>
      <w:r>
        <w:t xml:space="preserve">AnyDesk</w:t>
      </w:r>
      <w:r/>
    </w:p>
    <w:p>
      <w:pPr>
        <w:pStyle w:val="918"/>
        <w:numPr>
          <w:ilvl w:val="0"/>
          <w:numId w:val="2"/>
        </w:numPr>
        <w:pBdr/>
        <w:spacing/>
        <w:ind/>
        <w:rPr/>
      </w:pPr>
      <w:r>
        <w:rPr>
          <w:highlight w:val="none"/>
        </w:rPr>
        <w:t xml:space="preserve">Информацию о необходимых к переносу папок со старого сервера на новый, специалист Юпитера сообщает заказчику на этапе подготовки нового сервера.</w:t>
        <w:br/>
        <w:t xml:space="preserve">В случае переустановки операционной системы без физической замены сервера, информация </w:t>
      </w:r>
      <w:r>
        <w:rPr>
          <w:highlight w:val="none"/>
        </w:rPr>
        <w:t xml:space="preserve">о необходимых к переносу папок</w:t>
      </w:r>
      <w:r>
        <w:rPr>
          <w:highlight w:val="none"/>
        </w:rPr>
        <w:t xml:space="preserve"> сообщается до переустановки операционной системы.</w:t>
      </w:r>
      <w:r>
        <w:rPr>
          <w:highlight w:val="none"/>
        </w:rPr>
      </w:r>
      <w:r/>
    </w:p>
    <w:p>
      <w:pPr>
        <w:pStyle w:val="918"/>
        <w:numPr>
          <w:ilvl w:val="0"/>
          <w:numId w:val="2"/>
        </w:numPr>
        <w:pBdr/>
        <w:spacing/>
        <w:ind/>
        <w:rPr/>
      </w:pPr>
      <w:r>
        <w:t xml:space="preserve">Установка СУБД и подготовка сервера к работе </w:t>
      </w:r>
      <w:r>
        <w:t xml:space="preserve">с</w:t>
      </w:r>
      <w:r>
        <w:t xml:space="preserve"> </w:t>
      </w:r>
      <w:r>
        <w:t xml:space="preserve">ПО</w:t>
      </w:r>
      <w:r>
        <w:t xml:space="preserve"> Юпитер (силами компании Юпитер). </w:t>
      </w:r>
      <w:r/>
    </w:p>
    <w:p>
      <w:pPr>
        <w:pStyle w:val="918"/>
        <w:numPr>
          <w:ilvl w:val="0"/>
          <w:numId w:val="2"/>
        </w:numPr>
        <w:pBdr/>
        <w:spacing/>
        <w:ind/>
        <w:rPr/>
      </w:pPr>
      <w:r>
        <w:t xml:space="preserve">Компьютер считается готовым к </w:t>
      </w:r>
      <w:r>
        <w:t xml:space="preserve">установке на объекте</w:t>
      </w:r>
      <w:r>
        <w:t xml:space="preserve">, только после </w:t>
      </w:r>
      <w:r>
        <w:t xml:space="preserve">получения </w:t>
      </w:r>
      <w:r>
        <w:t xml:space="preserve">заключения от специалистов Юпитер.</w:t>
      </w:r>
      <w:r/>
    </w:p>
    <w:p>
      <w:pPr>
        <w:pStyle w:val="918"/>
        <w:pBdr/>
        <w:spacing/>
        <w:ind/>
        <w:rPr/>
      </w:pPr>
      <w:r/>
      <w:r/>
    </w:p>
    <w:p>
      <w:pPr>
        <w:pStyle w:val="918"/>
        <w:numPr>
          <w:ilvl w:val="0"/>
          <w:numId w:val="24"/>
        </w:numPr>
        <w:pBdr/>
        <w:spacing/>
        <w:ind/>
        <w:rPr>
          <w:b/>
          <w:bCs/>
          <w:u w:val="single"/>
        </w:rPr>
      </w:pPr>
      <w:r>
        <w:rPr>
          <w:b/>
          <w:bCs/>
          <w:u w:val="single"/>
        </w:rPr>
        <w:t xml:space="preserve">План работ по замене</w:t>
      </w:r>
      <w:r>
        <w:rPr>
          <w:b/>
          <w:bCs/>
          <w:u w:val="single"/>
        </w:rPr>
        <w:t xml:space="preserve"> сервера </w:t>
      </w:r>
      <w:r>
        <w:rPr>
          <w:b/>
          <w:bCs/>
          <w:u w:val="single"/>
        </w:rPr>
        <w:t xml:space="preserve">непосредственно в заведении:</w:t>
      </w:r>
      <w:r>
        <w:rPr>
          <w:b/>
          <w:bCs/>
          <w:u w:val="single"/>
        </w:rPr>
      </w:r>
      <w:r>
        <w:rPr>
          <w:b/>
          <w:bCs/>
          <w:u w:val="single"/>
        </w:rPr>
      </w:r>
    </w:p>
    <w:p>
      <w:pPr>
        <w:pStyle w:val="918"/>
        <w:pBdr/>
        <w:spacing/>
        <w:ind/>
        <w:rPr>
          <w:b/>
          <w:bCs/>
          <w:u w:val="single"/>
        </w:rPr>
      </w:pPr>
      <w:r>
        <w:rPr>
          <w:b/>
          <w:bCs/>
          <w:u w:val="single"/>
        </w:rPr>
      </w:r>
      <w:r>
        <w:rPr>
          <w:b/>
          <w:bCs/>
          <w:u w:val="single"/>
        </w:rPr>
      </w:r>
      <w:r>
        <w:rPr>
          <w:b/>
          <w:bCs/>
          <w:u w:val="single"/>
        </w:rPr>
      </w:r>
    </w:p>
    <w:p>
      <w:pPr>
        <w:pStyle w:val="918"/>
        <w:pBdr/>
        <w:spacing/>
        <w:ind w:left="709"/>
        <w:rPr/>
      </w:pPr>
      <w:r>
        <w:t xml:space="preserve">Работы должны планироваться заранее - не менее чем за 3-5 </w:t>
      </w:r>
      <w:r>
        <w:t xml:space="preserve">рабочих дней. Время начала работ и время планируемого окончания работ должны быть согласованы с менеджером компании Юпитер.</w:t>
      </w:r>
      <w:r/>
    </w:p>
    <w:p>
      <w:pPr>
        <w:pStyle w:val="918"/>
        <w:pBdr/>
        <w:spacing/>
        <w:ind w:left="709"/>
        <w:rPr/>
      </w:pPr>
      <w:r/>
      <w:r/>
    </w:p>
    <w:p>
      <w:pPr>
        <w:pStyle w:val="918"/>
        <w:pBdr/>
        <w:spacing/>
        <w:ind w:left="709"/>
        <w:rPr/>
      </w:pPr>
      <w:r>
        <w:t xml:space="preserve">Без согласования начала работ по замене серверов со стороны специалиста Юпитер – никакие манипуляции с компьютерами в заведении не должны </w:t>
      </w:r>
      <w:r>
        <w:t xml:space="preserve">производится</w:t>
      </w:r>
      <w:r>
        <w:t xml:space="preserve">.</w:t>
      </w:r>
      <w:r/>
    </w:p>
    <w:p>
      <w:pPr>
        <w:pStyle w:val="918"/>
        <w:pBdr/>
        <w:spacing/>
        <w:ind w:left="709"/>
        <w:rPr/>
      </w:pPr>
      <w:r/>
      <w:r/>
    </w:p>
    <w:p>
      <w:pPr>
        <w:pStyle w:val="918"/>
        <w:pBdr/>
        <w:spacing/>
        <w:ind w:left="709"/>
        <w:rPr/>
      </w:pPr>
      <w:r>
        <w:t xml:space="preserve">В процессе выполнения работ без прямого указания со стороны специалиста Юпитер никакие компьютеры в заведении не должны включаться или выключаться.</w:t>
      </w:r>
      <w:r/>
    </w:p>
    <w:p>
      <w:pPr>
        <w:pStyle w:val="918"/>
        <w:pBdr/>
        <w:spacing/>
        <w:ind w:left="709"/>
        <w:rPr/>
      </w:pPr>
      <w:r/>
      <w:r/>
    </w:p>
    <w:p>
      <w:pPr>
        <w:pBdr/>
        <w:spacing/>
        <w:ind w:firstLine="708"/>
        <w:rPr/>
      </w:pPr>
      <w:r>
        <w:rPr>
          <w:u w:val="single"/>
        </w:rPr>
        <w:t xml:space="preserve">НЕДОПУСТИМО, чтобы одновременно были включены старый и новый сервер.</w:t>
      </w:r>
      <w:r/>
    </w:p>
    <w:p>
      <w:pPr>
        <w:pStyle w:val="918"/>
        <w:pBdr/>
        <w:spacing/>
        <w:ind w:left="708"/>
        <w:rPr/>
      </w:pPr>
      <w:r>
        <w:t xml:space="preserve">За физическую замену компьютеров в заведении отвечает заказчик, если не оговорено иначе.</w:t>
      </w:r>
      <w:r/>
    </w:p>
    <w:p>
      <w:pPr>
        <w:pStyle w:val="918"/>
        <w:pBdr/>
        <w:spacing/>
        <w:ind w:left="708"/>
        <w:rPr/>
      </w:pPr>
      <w:r/>
      <w:r/>
    </w:p>
    <w:p>
      <w:pPr>
        <w:pStyle w:val="918"/>
        <w:pBdr/>
        <w:spacing/>
        <w:ind w:left="708"/>
        <w:rPr/>
      </w:pPr>
      <w:r>
        <w:t xml:space="preserve">Заказчик </w:t>
      </w:r>
      <w:r>
        <w:t xml:space="preserve">полностью отвечает за корректную работу компьютеров, оборудования и настройку сетей заведения – как до, так и после замены компьютеров</w:t>
      </w:r>
      <w:r>
        <w:t xml:space="preserve">, если не оговорено иначе.</w:t>
      </w:r>
      <w:r/>
    </w:p>
    <w:p>
      <w:pPr>
        <w:pStyle w:val="918"/>
        <w:pBdr/>
        <w:spacing/>
        <w:ind w:left="708"/>
        <w:rPr/>
      </w:pPr>
      <w:r/>
      <w:r/>
    </w:p>
    <w:p>
      <w:pPr>
        <w:pStyle w:val="918"/>
        <w:pBdr/>
        <w:spacing/>
        <w:ind w:left="708"/>
        <w:rPr/>
      </w:pPr>
      <w:r>
        <w:t xml:space="preserve">Специалисты Юпитера полностью отвечают за корректную работу ПО Юпитер.</w:t>
      </w:r>
      <w:r/>
    </w:p>
    <w:p>
      <w:pPr>
        <w:pBdr/>
        <w:spacing/>
        <w:ind/>
        <w:rPr/>
      </w:pPr>
      <w:r/>
      <w:r/>
    </w:p>
    <w:p>
      <w:pPr>
        <w:pBdr/>
        <w:spacing/>
        <w:ind w:left="709"/>
        <w:jc w:val="center"/>
        <w:rPr>
          <w:b/>
          <w:bCs/>
        </w:rPr>
      </w:pPr>
      <w:r>
        <w:rPr>
          <w:b/>
          <w:bCs/>
        </w:rPr>
        <w:t xml:space="preserve">Пошаговый план работ по замене сервера, непосредственно в заведении:</w:t>
      </w:r>
      <w:r>
        <w:rPr>
          <w:b/>
          <w:bCs/>
        </w:rPr>
      </w:r>
      <w:r>
        <w:rPr>
          <w:b/>
          <w:bCs/>
        </w:rPr>
      </w:r>
    </w:p>
    <w:p>
      <w:pPr>
        <w:pStyle w:val="918"/>
        <w:numPr>
          <w:ilvl w:val="0"/>
          <w:numId w:val="17"/>
        </w:numPr>
        <w:pBdr/>
        <w:spacing/>
        <w:ind w:left="1417"/>
        <w:rPr/>
      </w:pPr>
      <w:r>
        <w:t xml:space="preserve">В заранее оговоренное время заказчик</w:t>
      </w:r>
      <w:r>
        <w:t xml:space="preserve"> </w:t>
      </w:r>
      <w:r>
        <w:t xml:space="preserve">и специалист Юпитера связываются и </w:t>
      </w:r>
      <w:r>
        <w:t xml:space="preserve">подтверждают</w:t>
      </w:r>
      <w:r>
        <w:t xml:space="preserve"> начало работ.</w:t>
      </w:r>
      <w:r/>
    </w:p>
    <w:p>
      <w:pPr>
        <w:pStyle w:val="918"/>
        <w:numPr>
          <w:ilvl w:val="0"/>
          <w:numId w:val="17"/>
        </w:numPr>
        <w:pBdr/>
        <w:spacing/>
        <w:ind w:left="1417"/>
        <w:rPr/>
      </w:pPr>
      <w:r>
        <w:t xml:space="preserve">Специалист Юпитера снимает актуальную резервную копию базы данных со старого сервера</w:t>
      </w:r>
      <w:r>
        <w:t xml:space="preserve"> и сообщает заказчику</w:t>
      </w:r>
      <w:r>
        <w:t xml:space="preserve"> </w:t>
      </w:r>
      <w:r>
        <w:t xml:space="preserve">о готовности</w:t>
      </w:r>
      <w:r>
        <w:t xml:space="preserve">.</w:t>
      </w:r>
      <w:r/>
    </w:p>
    <w:p>
      <w:pPr>
        <w:pStyle w:val="918"/>
        <w:numPr>
          <w:ilvl w:val="0"/>
          <w:numId w:val="17"/>
        </w:numPr>
        <w:pBdr/>
        <w:spacing/>
        <w:ind w:left="1417"/>
        <w:rPr/>
      </w:pPr>
      <w:r>
        <w:t xml:space="preserve">После этого заказчик</w:t>
      </w:r>
      <w:r>
        <w:t xml:space="preserve">:</w:t>
      </w:r>
      <w:r/>
    </w:p>
    <w:p>
      <w:pPr>
        <w:pStyle w:val="918"/>
        <w:numPr>
          <w:ilvl w:val="2"/>
          <w:numId w:val="17"/>
        </w:numPr>
        <w:pBdr/>
        <w:spacing/>
        <w:ind/>
        <w:rPr/>
      </w:pPr>
      <w:r>
        <w:t xml:space="preserve">В</w:t>
      </w:r>
      <w:r>
        <w:t xml:space="preserve">ыключает ВСЕ компьютеры</w:t>
      </w:r>
      <w:r>
        <w:t xml:space="preserve">,</w:t>
      </w:r>
      <w:r>
        <w:t xml:space="preserve"> на которых установлен Юпитер в этом заведении, в </w:t>
      </w:r>
      <w:r>
        <w:t xml:space="preserve">т.ч</w:t>
      </w:r>
      <w:r>
        <w:t xml:space="preserve">. старый сервер.</w:t>
      </w:r>
      <w:r>
        <w:t xml:space="preserve"> Старый сервер должен быть выключен и </w:t>
      </w:r>
      <w:r>
        <w:rPr>
          <w:u w:val="single"/>
        </w:rPr>
        <w:t xml:space="preserve">оставаться нетронутым хотя бы неделю</w:t>
      </w:r>
      <w:r>
        <w:t xml:space="preserve">, чтобы всегда можно было включить его в работу, если с новым что-то пойдёт не так, либо обнаружится, что на старом сервере остались какие-то нужные данные пользователей. </w:t>
      </w:r>
      <w:r/>
    </w:p>
    <w:p>
      <w:pPr>
        <w:pStyle w:val="918"/>
        <w:numPr>
          <w:ilvl w:val="2"/>
          <w:numId w:val="17"/>
        </w:numPr>
        <w:pBdr/>
        <w:spacing/>
        <w:ind/>
        <w:rPr/>
      </w:pPr>
      <w:r>
        <w:t xml:space="preserve">Включает в локальную сеть новый, подготовленный к работе сервер и предоставляет к нему доступ специалисту Юпитер.</w:t>
      </w:r>
      <w:r/>
    </w:p>
    <w:p>
      <w:pPr>
        <w:pStyle w:val="918"/>
        <w:numPr>
          <w:ilvl w:val="0"/>
          <w:numId w:val="17"/>
        </w:numPr>
        <w:pBdr/>
        <w:spacing/>
        <w:ind w:left="1417"/>
        <w:rPr/>
      </w:pPr>
      <w:r>
        <w:t xml:space="preserve">Специалист Юпитера:</w:t>
      </w:r>
      <w:r/>
    </w:p>
    <w:p>
      <w:pPr>
        <w:pStyle w:val="918"/>
        <w:numPr>
          <w:ilvl w:val="2"/>
          <w:numId w:val="17"/>
        </w:numPr>
        <w:pBdr/>
        <w:spacing/>
        <w:ind/>
        <w:rPr/>
      </w:pPr>
      <w:r>
        <w:t xml:space="preserve">Р</w:t>
      </w:r>
      <w:r>
        <w:t xml:space="preserve">азворачивает актуальную резервную копию базы данных на новый сервер.</w:t>
      </w:r>
      <w:r/>
    </w:p>
    <w:p>
      <w:pPr>
        <w:pStyle w:val="918"/>
        <w:numPr>
          <w:ilvl w:val="2"/>
          <w:numId w:val="17"/>
        </w:numPr>
        <w:pBdr/>
        <w:spacing/>
        <w:ind/>
        <w:rPr/>
      </w:pPr>
      <w:r>
        <w:t xml:space="preserve">П</w:t>
      </w:r>
      <w:r>
        <w:t xml:space="preserve">роверяет работ</w:t>
      </w:r>
      <w:r>
        <w:t xml:space="preserve">у</w:t>
      </w:r>
      <w:r>
        <w:t xml:space="preserve"> базы данных и ПО Юпитер на новом сервере</w:t>
      </w:r>
      <w:r>
        <w:t xml:space="preserve"> (все данные перенеслись, база соответствует заведению)</w:t>
      </w:r>
      <w:r>
        <w:t xml:space="preserve">.</w:t>
      </w:r>
      <w:r/>
    </w:p>
    <w:p>
      <w:pPr>
        <w:pStyle w:val="918"/>
        <w:numPr>
          <w:ilvl w:val="2"/>
          <w:numId w:val="17"/>
        </w:numPr>
        <w:pBdr/>
        <w:spacing/>
        <w:ind/>
        <w:rPr/>
      </w:pPr>
      <w:r>
        <w:t xml:space="preserve">С</w:t>
      </w:r>
      <w:r>
        <w:t xml:space="preserve">вязывается сзаказчиком</w:t>
      </w:r>
      <w:r>
        <w:t xml:space="preserve"> для включения основного кассового компьютера (компьютер к которому подключен фискальный регистратор).</w:t>
      </w:r>
      <w:r/>
    </w:p>
    <w:p>
      <w:pPr>
        <w:pStyle w:val="918"/>
        <w:numPr>
          <w:ilvl w:val="2"/>
          <w:numId w:val="17"/>
        </w:numPr>
        <w:pBdr/>
        <w:spacing/>
        <w:ind/>
        <w:rPr/>
      </w:pPr>
      <w:r>
        <w:t xml:space="preserve">П</w:t>
      </w:r>
      <w:r>
        <w:t xml:space="preserve">роверяет запуск кассы и подключение к базе данных. Открывает рабочий день.</w:t>
      </w:r>
      <w:r/>
    </w:p>
    <w:p>
      <w:pPr>
        <w:pStyle w:val="918"/>
        <w:numPr>
          <w:ilvl w:val="2"/>
          <w:numId w:val="17"/>
        </w:numPr>
        <w:pBdr/>
        <w:spacing/>
        <w:ind/>
        <w:rPr/>
      </w:pPr>
      <w:r>
        <w:t xml:space="preserve">С</w:t>
      </w:r>
      <w:r>
        <w:t xml:space="preserve">вязывается со заказчиком </w:t>
      </w:r>
      <w:r>
        <w:t xml:space="preserve">для включения остальных компьютеров заведения.</w:t>
      </w:r>
      <w:r/>
    </w:p>
    <w:p>
      <w:pPr>
        <w:pStyle w:val="918"/>
        <w:numPr>
          <w:ilvl w:val="2"/>
          <w:numId w:val="17"/>
        </w:numPr>
        <w:pBdr/>
        <w:spacing/>
        <w:ind/>
        <w:rPr/>
      </w:pPr>
      <w:r>
        <w:t xml:space="preserve">П</w:t>
      </w:r>
      <w:r>
        <w:t xml:space="preserve">оследовательно проверяет запуск и работу ПО Юпитер на остальных компьютерах заведения.</w:t>
      </w:r>
      <w:r/>
    </w:p>
    <w:p>
      <w:pPr>
        <w:pageBreakBefore w:val="true"/>
        <w:pBdr/>
        <w:spacing/>
        <w:ind w:left="709"/>
        <w:jc w:val="center"/>
        <w:rPr>
          <w:b/>
          <w:bCs/>
        </w:rPr>
      </w:pPr>
      <w:r>
        <w:rPr>
          <w:b/>
          <w:bCs/>
        </w:rPr>
        <w:t xml:space="preserve">Пошаговый план работ при переустановке операционной системы сервера, непосредственно в заведении:</w:t>
      </w:r>
      <w:r>
        <w:rPr>
          <w:b/>
          <w:bCs/>
        </w:rPr>
      </w:r>
      <w:r>
        <w:rPr>
          <w:b/>
          <w:bCs/>
        </w:rPr>
      </w:r>
    </w:p>
    <w:p>
      <w:pPr>
        <w:pStyle w:val="918"/>
        <w:numPr>
          <w:ilvl w:val="0"/>
          <w:numId w:val="25"/>
        </w:numPr>
        <w:pBdr/>
        <w:spacing/>
        <w:ind w:left="1417"/>
        <w:rPr/>
      </w:pPr>
      <w:r>
        <w:t xml:space="preserve">В заранее оговоренное время заказчик</w:t>
      </w:r>
      <w:r>
        <w:t xml:space="preserve"> </w:t>
      </w:r>
      <w:r>
        <w:t xml:space="preserve">и специалист Юпитера связываются и </w:t>
      </w:r>
      <w:r>
        <w:t xml:space="preserve">подтверждают</w:t>
      </w:r>
      <w:r>
        <w:t xml:space="preserve"> начало работ.</w:t>
      </w:r>
      <w:r/>
    </w:p>
    <w:p>
      <w:pPr>
        <w:pStyle w:val="918"/>
        <w:numPr>
          <w:ilvl w:val="0"/>
          <w:numId w:val="25"/>
        </w:numPr>
        <w:pBdr/>
        <w:spacing/>
        <w:ind w:left="1417"/>
        <w:rPr/>
      </w:pPr>
      <w:r>
        <w:t xml:space="preserve">Специалист Юпитера снимает актуальную резервную копию базы данных со старого сервера</w:t>
      </w:r>
      <w:r>
        <w:t xml:space="preserve"> и сообщает заказчику</w:t>
      </w:r>
      <w:r>
        <w:t xml:space="preserve"> </w:t>
      </w:r>
      <w:r>
        <w:t xml:space="preserve">о готовности</w:t>
      </w:r>
      <w:r>
        <w:t xml:space="preserve">.</w:t>
      </w:r>
      <w:r/>
    </w:p>
    <w:p>
      <w:pPr>
        <w:pStyle w:val="918"/>
        <w:numPr>
          <w:ilvl w:val="0"/>
          <w:numId w:val="25"/>
        </w:numPr>
        <w:pBdr/>
        <w:spacing/>
        <w:ind w:left="1417"/>
        <w:rPr/>
      </w:pPr>
      <w:r>
        <w:t xml:space="preserve">После этого заказчик</w:t>
      </w:r>
      <w:r>
        <w:t xml:space="preserve">:</w:t>
      </w:r>
      <w:r/>
    </w:p>
    <w:p>
      <w:pPr>
        <w:pStyle w:val="918"/>
        <w:numPr>
          <w:ilvl w:val="2"/>
          <w:numId w:val="25"/>
        </w:numPr>
        <w:pBdr/>
        <w:spacing/>
        <w:ind/>
        <w:rPr/>
      </w:pPr>
      <w:r>
        <w:t xml:space="preserve">Переустанавливает операционную систему и подготавливает операционную систему в соответствии с пунктом </w:t>
      </w:r>
      <w:r>
        <w:t xml:space="preserve">«Подготовка сервера»</w:t>
      </w:r>
      <w:r/>
    </w:p>
    <w:p>
      <w:pPr>
        <w:pStyle w:val="918"/>
        <w:numPr>
          <w:ilvl w:val="2"/>
          <w:numId w:val="25"/>
        </w:numPr>
        <w:pBdr/>
        <w:spacing/>
        <w:ind/>
        <w:rPr/>
      </w:pPr>
      <w:r>
        <w:t xml:space="preserve">Включает в локальную сеть новый, подготовленный к работе сервер и предоставляет к нему доступ специалисту Юпитер.</w:t>
      </w:r>
      <w:r/>
    </w:p>
    <w:p>
      <w:pPr>
        <w:pStyle w:val="918"/>
        <w:numPr>
          <w:ilvl w:val="0"/>
          <w:numId w:val="25"/>
        </w:numPr>
        <w:pBdr/>
        <w:spacing/>
        <w:ind w:left="1417"/>
        <w:rPr/>
      </w:pPr>
      <w:r>
        <w:t xml:space="preserve">Специалист Юпитера:</w:t>
      </w:r>
      <w:r/>
    </w:p>
    <w:p>
      <w:pPr>
        <w:pStyle w:val="918"/>
        <w:numPr>
          <w:ilvl w:val="2"/>
          <w:numId w:val="25"/>
        </w:numPr>
        <w:pBdr/>
        <w:spacing/>
        <w:ind/>
        <w:rPr/>
      </w:pPr>
      <w:r>
        <w:rPr>
          <w:highlight w:val="none"/>
        </w:rPr>
        <w:t xml:space="preserve">Устанавливает </w:t>
      </w:r>
      <w:r>
        <w:t xml:space="preserve">СУБД</w:t>
      </w:r>
      <w:r>
        <w:rPr>
          <w:highlight w:val="none"/>
        </w:rPr>
      </w:r>
      <w:r/>
    </w:p>
    <w:p>
      <w:pPr>
        <w:pStyle w:val="918"/>
        <w:numPr>
          <w:ilvl w:val="2"/>
          <w:numId w:val="25"/>
        </w:numPr>
        <w:pBdr/>
        <w:spacing/>
        <w:ind/>
        <w:rPr/>
      </w:pPr>
      <w:r>
        <w:t xml:space="preserve">Р</w:t>
      </w:r>
      <w:r>
        <w:t xml:space="preserve">азворачивает актуальную резервную копию базы данных на новый сервер.</w:t>
      </w:r>
      <w:r/>
    </w:p>
    <w:p>
      <w:pPr>
        <w:pStyle w:val="918"/>
        <w:numPr>
          <w:ilvl w:val="2"/>
          <w:numId w:val="25"/>
        </w:numPr>
        <w:pBdr/>
        <w:spacing/>
        <w:ind/>
        <w:rPr/>
      </w:pPr>
      <w:r>
        <w:t xml:space="preserve">П</w:t>
      </w:r>
      <w:r>
        <w:t xml:space="preserve">роверяет работ</w:t>
      </w:r>
      <w:r>
        <w:t xml:space="preserve">у</w:t>
      </w:r>
      <w:r>
        <w:t xml:space="preserve"> базы данных и ПО Юпитер на новом сервере</w:t>
      </w:r>
      <w:r>
        <w:t xml:space="preserve"> (все данные перенеслись, база соответствует заведению)</w:t>
      </w:r>
      <w:r>
        <w:t xml:space="preserve">.</w:t>
      </w:r>
      <w:r/>
    </w:p>
    <w:p>
      <w:pPr>
        <w:pStyle w:val="918"/>
        <w:numPr>
          <w:ilvl w:val="2"/>
          <w:numId w:val="25"/>
        </w:numPr>
        <w:pBdr/>
        <w:spacing/>
        <w:ind/>
        <w:rPr/>
      </w:pPr>
      <w:r>
        <w:t xml:space="preserve">С</w:t>
      </w:r>
      <w:r>
        <w:t xml:space="preserve">вязывается с заказчиком</w:t>
      </w:r>
      <w:r>
        <w:t xml:space="preserve"> для включения основного кассового компьютера (компьютер к которому подключен фискальный регистратор).</w:t>
      </w:r>
      <w:r/>
    </w:p>
    <w:p>
      <w:pPr>
        <w:pStyle w:val="918"/>
        <w:numPr>
          <w:ilvl w:val="2"/>
          <w:numId w:val="25"/>
        </w:numPr>
        <w:pBdr/>
        <w:spacing/>
        <w:ind/>
        <w:rPr/>
      </w:pPr>
      <w:r>
        <w:t xml:space="preserve">П</w:t>
      </w:r>
      <w:r>
        <w:t xml:space="preserve">роверяет запуск кассы и подключение к базе данных. Открывает рабочий день.</w:t>
      </w:r>
      <w:r/>
    </w:p>
    <w:p>
      <w:pPr>
        <w:pStyle w:val="918"/>
        <w:numPr>
          <w:ilvl w:val="2"/>
          <w:numId w:val="25"/>
        </w:numPr>
        <w:pBdr/>
        <w:spacing/>
        <w:ind/>
        <w:rPr/>
      </w:pPr>
      <w:r>
        <w:t xml:space="preserve">С</w:t>
      </w:r>
      <w:r>
        <w:t xml:space="preserve">вязывается со заказчиком </w:t>
      </w:r>
      <w:r>
        <w:t xml:space="preserve">для включения остальных компьютеров заведения.</w:t>
      </w:r>
      <w:r/>
    </w:p>
    <w:p>
      <w:pPr>
        <w:pStyle w:val="918"/>
        <w:numPr>
          <w:ilvl w:val="2"/>
          <w:numId w:val="25"/>
        </w:numPr>
        <w:pBdr/>
        <w:spacing/>
        <w:ind/>
        <w:rPr/>
      </w:pPr>
      <w:r>
        <w:t xml:space="preserve">П</w:t>
      </w:r>
      <w:r>
        <w:t xml:space="preserve">оследовательно проверяет запуск и работу ПО Юпитер на остальных компьютерах заведения.</w:t>
      </w:r>
      <w:r/>
    </w:p>
    <w:p>
      <w:pPr>
        <w:pBdr/>
        <w:spacing/>
        <w:ind/>
        <w:jc w:val="center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pStyle w:val="918"/>
        <w:numPr>
          <w:ilvl w:val="0"/>
          <w:numId w:val="24"/>
        </w:numPr>
        <w:pBdr/>
        <w:spacing/>
        <w:ind/>
        <w:rPr>
          <w:b/>
          <w:bCs/>
        </w:rPr>
      </w:pPr>
      <w:r>
        <w:rPr>
          <w:b/>
          <w:bCs/>
        </w:rPr>
        <w:t xml:space="preserve">Прием выполненных работ</w:t>
      </w:r>
      <w:r>
        <w:rPr>
          <w:b/>
          <w:bCs/>
        </w:rPr>
        <w:t xml:space="preserve"> (силами заказчика при поддержке специалиста Юпитер)</w:t>
      </w:r>
      <w:r>
        <w:rPr>
          <w:b/>
          <w:bCs/>
        </w:rPr>
      </w:r>
      <w:r>
        <w:rPr>
          <w:b/>
          <w:bCs/>
        </w:rPr>
      </w:r>
    </w:p>
    <w:p>
      <w:pPr>
        <w:pBdr/>
        <w:spacing/>
        <w:ind w:left="709"/>
        <w:rPr/>
      </w:pPr>
      <w:r>
        <w:t xml:space="preserve">Сервер считается замененным после проверки</w:t>
      </w:r>
      <w:r>
        <w:t xml:space="preserve"> и подтверждения полной работоспособности со стороны заведения (собственник, управляющий или его заместитель).</w:t>
      </w:r>
      <w:r/>
    </w:p>
    <w:p>
      <w:pPr>
        <w:pBdr/>
        <w:spacing/>
        <w:ind w:left="709"/>
        <w:rPr/>
      </w:pPr>
      <w:r>
        <w:t xml:space="preserve">Старый сервер должен находиться собранном и в готовом к началу работы состоянии, до подтверждения полной работоспособности заведения со стороны заказчика</w:t>
      </w:r>
      <w:r>
        <w:t xml:space="preserve"> (</w:t>
      </w:r>
      <w:r>
        <w:t xml:space="preserve">и</w:t>
      </w:r>
      <w:r>
        <w:t xml:space="preserve"> по крайней мере неделю после – на случай, если что-то не так будет с новым сервером, или окажется, что на старом сервере остались какие-то нужные пользователям файлы).</w:t>
      </w:r>
      <w:r/>
    </w:p>
    <w:sectPr>
      <w:footnotePr/>
      <w:endnotePr/>
      <w:type w:val="nextPage"/>
      <w:pgSz w:h="16838" w:orient="portrait" w:w="11906"/>
      <w:pgMar w:top="720" w:right="720" w:bottom="720" w:left="720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8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60" w:left="1418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2138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858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578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298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5018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738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458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7178"/>
      </w:pPr>
      <w:rPr/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60" w:left="1418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1418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12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15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16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7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18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19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20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21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22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23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24">
    <w:lvl w:ilvl="0">
      <w:isLgl w:val="false"/>
      <w:lvlJc w:val="left"/>
      <w:lvlText w:val="%1."/>
      <w:numFmt w:val="decimal"/>
      <w:pPr>
        <w:pBdr/>
        <w:spacing/>
        <w:ind w:hanging="360" w:left="1418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5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6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27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num w:numId="1">
    <w:abstractNumId w:val="14"/>
  </w:num>
  <w:num w:numId="2">
    <w:abstractNumId w:val="11"/>
  </w:num>
  <w:num w:numId="3">
    <w:abstractNumId w:val="1"/>
  </w:num>
  <w:num w:numId="4">
    <w:abstractNumId w:val="15"/>
  </w:num>
  <w:num w:numId="5">
    <w:abstractNumId w:val="23"/>
  </w:num>
  <w:num w:numId="6">
    <w:abstractNumId w:val="18"/>
  </w:num>
  <w:num w:numId="7">
    <w:abstractNumId w:val="13"/>
  </w:num>
  <w:num w:numId="8">
    <w:abstractNumId w:val="20"/>
  </w:num>
  <w:num w:numId="9">
    <w:abstractNumId w:val="17"/>
  </w:num>
  <w:num w:numId="10">
    <w:abstractNumId w:val="21"/>
  </w:num>
  <w:num w:numId="11">
    <w:abstractNumId w:val="9"/>
  </w:num>
  <w:num w:numId="12">
    <w:abstractNumId w:val="19"/>
  </w:num>
  <w:num w:numId="13">
    <w:abstractNumId w:val="12"/>
  </w:num>
  <w:num w:numId="14">
    <w:abstractNumId w:val="6"/>
  </w:num>
  <w:num w:numId="15">
    <w:abstractNumId w:val="2"/>
  </w:num>
  <w:num w:numId="16">
    <w:abstractNumId w:val="5"/>
  </w:num>
  <w:num w:numId="17">
    <w:abstractNumId w:val="10"/>
  </w:num>
  <w:num w:numId="18">
    <w:abstractNumId w:val="8"/>
  </w:num>
  <w:num w:numId="19">
    <w:abstractNumId w:val="7"/>
  </w:num>
  <w:num w:numId="20">
    <w:abstractNumId w:val="22"/>
  </w:num>
  <w:num w:numId="21">
    <w:abstractNumId w:val="4"/>
  </w:num>
  <w:num w:numId="22">
    <w:abstractNumId w:val="0"/>
  </w:num>
  <w:num w:numId="23">
    <w:abstractNumId w:val="3"/>
  </w:num>
  <w:num w:numId="24">
    <w:abstractNumId w:val="16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22">
    <w:name w:val="Heading 1 Char"/>
    <w:basedOn w:val="749"/>
    <w:link w:val="7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723">
    <w:name w:val="Heading 2 Char"/>
    <w:basedOn w:val="749"/>
    <w:link w:val="74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724">
    <w:name w:val="Heading 3 Char"/>
    <w:basedOn w:val="749"/>
    <w:link w:val="7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725">
    <w:name w:val="Heading 4 Char"/>
    <w:basedOn w:val="749"/>
    <w:link w:val="743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726">
    <w:name w:val="Heading 5 Char"/>
    <w:basedOn w:val="749"/>
    <w:link w:val="74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727">
    <w:name w:val="Heading 6 Char"/>
    <w:basedOn w:val="749"/>
    <w:link w:val="74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728">
    <w:name w:val="Heading 7 Char"/>
    <w:basedOn w:val="749"/>
    <w:link w:val="746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729">
    <w:name w:val="Heading 8 Char"/>
    <w:basedOn w:val="749"/>
    <w:link w:val="74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730">
    <w:name w:val="Heading 9 Char"/>
    <w:basedOn w:val="749"/>
    <w:link w:val="74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731">
    <w:name w:val="Title Char"/>
    <w:basedOn w:val="749"/>
    <w:link w:val="887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732">
    <w:name w:val="Subtitle Char"/>
    <w:basedOn w:val="749"/>
    <w:link w:val="889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733">
    <w:name w:val="Quote Char"/>
    <w:basedOn w:val="749"/>
    <w:link w:val="891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734">
    <w:name w:val="Intense Quote Char"/>
    <w:basedOn w:val="749"/>
    <w:link w:val="894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735">
    <w:name w:val="Header Char"/>
    <w:basedOn w:val="749"/>
    <w:link w:val="902"/>
    <w:uiPriority w:val="99"/>
    <w:pPr>
      <w:pBdr/>
      <w:spacing/>
      <w:ind/>
    </w:pPr>
  </w:style>
  <w:style w:type="character" w:styleId="736">
    <w:name w:val="Footer Char"/>
    <w:basedOn w:val="749"/>
    <w:link w:val="904"/>
    <w:uiPriority w:val="99"/>
    <w:pPr>
      <w:pBdr/>
      <w:spacing/>
      <w:ind/>
    </w:pPr>
  </w:style>
  <w:style w:type="character" w:styleId="737">
    <w:name w:val="Footnote Text Char"/>
    <w:basedOn w:val="749"/>
    <w:link w:val="907"/>
    <w:uiPriority w:val="99"/>
    <w:semiHidden/>
    <w:pPr>
      <w:pBdr/>
      <w:spacing/>
      <w:ind/>
    </w:pPr>
    <w:rPr>
      <w:sz w:val="20"/>
      <w:szCs w:val="20"/>
    </w:rPr>
  </w:style>
  <w:style w:type="character" w:styleId="738">
    <w:name w:val="Endnote Text Char"/>
    <w:basedOn w:val="749"/>
    <w:link w:val="910"/>
    <w:uiPriority w:val="99"/>
    <w:semiHidden/>
    <w:pPr>
      <w:pBdr/>
      <w:spacing/>
      <w:ind/>
    </w:pPr>
    <w:rPr>
      <w:sz w:val="20"/>
      <w:szCs w:val="20"/>
    </w:rPr>
  </w:style>
  <w:style w:type="paragraph" w:styleId="739" w:default="1">
    <w:name w:val="Normal"/>
    <w:qFormat/>
    <w:pPr>
      <w:pBdr/>
      <w:spacing/>
      <w:ind/>
    </w:pPr>
  </w:style>
  <w:style w:type="paragraph" w:styleId="740">
    <w:name w:val="Heading 1"/>
    <w:basedOn w:val="739"/>
    <w:next w:val="739"/>
    <w:link w:val="878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2e74b5" w:themeColor="accent1" w:themeShade="BF"/>
      <w:sz w:val="40"/>
      <w:szCs w:val="40"/>
    </w:rPr>
  </w:style>
  <w:style w:type="paragraph" w:styleId="741">
    <w:name w:val="Heading 2"/>
    <w:basedOn w:val="739"/>
    <w:next w:val="739"/>
    <w:link w:val="879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2e74b5" w:themeColor="accent1" w:themeShade="BF"/>
      <w:sz w:val="32"/>
      <w:szCs w:val="32"/>
    </w:rPr>
  </w:style>
  <w:style w:type="paragraph" w:styleId="742">
    <w:name w:val="Heading 3"/>
    <w:basedOn w:val="739"/>
    <w:next w:val="739"/>
    <w:link w:val="880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2e74b5" w:themeColor="accent1" w:themeShade="BF"/>
      <w:sz w:val="28"/>
      <w:szCs w:val="28"/>
    </w:rPr>
  </w:style>
  <w:style w:type="paragraph" w:styleId="743">
    <w:name w:val="Heading 4"/>
    <w:basedOn w:val="739"/>
    <w:next w:val="739"/>
    <w:link w:val="881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2e74b5" w:themeColor="accent1" w:themeShade="BF"/>
    </w:rPr>
  </w:style>
  <w:style w:type="paragraph" w:styleId="744">
    <w:name w:val="Heading 5"/>
    <w:basedOn w:val="739"/>
    <w:next w:val="739"/>
    <w:link w:val="882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2e74b5" w:themeColor="accent1" w:themeShade="BF"/>
    </w:rPr>
  </w:style>
  <w:style w:type="paragraph" w:styleId="745">
    <w:name w:val="Heading 6"/>
    <w:basedOn w:val="739"/>
    <w:next w:val="739"/>
    <w:link w:val="883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46">
    <w:name w:val="Heading 7"/>
    <w:basedOn w:val="739"/>
    <w:next w:val="739"/>
    <w:link w:val="884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747">
    <w:name w:val="Heading 8"/>
    <w:basedOn w:val="739"/>
    <w:next w:val="739"/>
    <w:link w:val="885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748">
    <w:name w:val="Heading 9"/>
    <w:basedOn w:val="739"/>
    <w:next w:val="739"/>
    <w:link w:val="886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749" w:default="1">
    <w:name w:val="Default Paragraph Font"/>
    <w:uiPriority w:val="1"/>
    <w:semiHidden/>
    <w:unhideWhenUsed/>
    <w:pPr>
      <w:pBdr/>
      <w:spacing/>
      <w:ind/>
    </w:pPr>
  </w:style>
  <w:style w:type="table" w:styleId="750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51" w:default="1">
    <w:name w:val="No List"/>
    <w:uiPriority w:val="99"/>
    <w:semiHidden/>
    <w:unhideWhenUsed/>
    <w:pPr>
      <w:pBdr/>
      <w:spacing/>
      <w:ind/>
    </w:pPr>
  </w:style>
  <w:style w:type="table" w:styleId="752">
    <w:name w:val="Table Grid"/>
    <w:basedOn w:val="750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 w:customStyle="1">
    <w:name w:val="Table Grid Light"/>
    <w:basedOn w:val="750"/>
    <w:uiPriority w:val="59"/>
    <w:pPr>
      <w:pBdr/>
      <w:spacing w:after="0" w:line="240" w:lineRule="auto"/>
      <w:ind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 w:customStyle="1">
    <w:name w:val="Plain Table 1"/>
    <w:basedOn w:val="750"/>
    <w:uiPriority w:val="59"/>
    <w:pPr>
      <w:pBdr/>
      <w:spacing w:after="0" w:line="240" w:lineRule="auto"/>
      <w:ind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 w:customStyle="1">
    <w:name w:val="Plain Table 2"/>
    <w:basedOn w:val="75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 w:customStyle="1">
    <w:name w:val="Plain Table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 w:customStyle="1">
    <w:name w:val="Plain Table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 w:customStyle="1">
    <w:name w:val="Plain Table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 w:customStyle="1">
    <w:name w:val="Grid Table 1 Light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 w:customStyle="1">
    <w:name w:val="Grid Table 1 Light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ec4e6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 w:customStyle="1">
    <w:name w:val="Grid Table 1 Light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 w:customStyle="1">
    <w:name w:val="Grid Table 1 Light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 w:customStyle="1">
    <w:name w:val="Grid Table 1 Light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 w:customStyle="1">
    <w:name w:val="Grid Table 1 Light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1acdc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 w:customStyle="1">
    <w:name w:val="Grid Table 1 Light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 w:customStyle="1">
    <w:name w:val="Grid Table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 w:customStyle="1">
    <w:name w:val="Grid Table 2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1" w:themeTint="34" w:fill="ddea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1" w:themeTint="34" w:fill="ddea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8a2d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8a2d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 w:customStyle="1">
    <w:name w:val="Grid Table 2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 w:customStyle="1">
    <w:name w:val="Grid Table 2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 w:customStyle="1">
    <w:name w:val="Grid Table 2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 w:customStyle="1">
    <w:name w:val="Grid Table 2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472c4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 w:customStyle="1">
    <w:name w:val="Grid Table 2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 w:customStyle="1">
    <w:name w:val="Grid Table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 w:customStyle="1">
    <w:name w:val="Grid Table 3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1" w:themeTint="34" w:fill="ddea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1" w:themeTint="34" w:fill="ddea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 w:customStyle="1">
    <w:name w:val="Grid Table 3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 w:customStyle="1">
    <w:name w:val="Grid Table 3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 w:customStyle="1">
    <w:name w:val="Grid Table 3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 w:customStyle="1">
    <w:name w:val="Grid Table 3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 w:customStyle="1">
    <w:name w:val="Grid Table 3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 w:customStyle="1">
    <w:name w:val="Grid Table 4"/>
    <w:basedOn w:val="75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 w:customStyle="1">
    <w:name w:val="Grid Table 4 - Accent 1"/>
    <w:basedOn w:val="75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eebf6" w:themeColor="accent1" w:themeTint="32" w:fill="deebf6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eebf6" w:themeColor="accent1" w:themeTint="32" w:fill="deebf6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>
          <w:top w:val="single" w:color="68a2d8" w:themeColor="accent1" w:themeTint="EA" w:sz="4" w:space="0"/>
          <w:left w:val="single" w:color="68a2d8" w:themeColor="accent1" w:themeTint="EA" w:sz="4" w:space="0"/>
          <w:bottom w:val="single" w:color="68a2d8" w:themeColor="accent1" w:themeTint="EA" w:sz="4" w:space="0"/>
          <w:right w:val="single" w:color="68a2d8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68a2d8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 w:customStyle="1">
    <w:name w:val="Grid Table 4 - Accent 2"/>
    <w:basedOn w:val="75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 w:customStyle="1">
    <w:name w:val="Grid Table 4 - Accent 3"/>
    <w:basedOn w:val="75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a5a5a5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 w:customStyle="1">
    <w:name w:val="Grid Table 4 - Accent 4"/>
    <w:basedOn w:val="75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 w:customStyle="1">
    <w:name w:val="Grid Table 4 - Accent 5"/>
    <w:basedOn w:val="75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472c4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 w:customStyle="1">
    <w:name w:val="Grid Table 4 - Accent 6"/>
    <w:basedOn w:val="75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70ad47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 w:customStyle="1">
    <w:name w:val="Grid Table 5 Dark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 w:customStyle="1">
    <w:name w:val="Grid Table 5 Dark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1" w:themeTint="34" w:fill="ddeaf6" w:themeFill="accent1" w:themeFillTint="34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3d0eb" w:themeColor="accent1" w:themeTint="75" w:fill="b3d0eb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3d0eb" w:themeColor="accent1" w:themeTint="75" w:fill="b3d0eb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 w:customStyle="1">
    <w:name w:val="Grid Table 5 Dark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6c3a0" w:themeColor="accent2" w:themeTint="75" w:fill="f6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6c3a0" w:themeColor="accent2" w:themeTint="75" w:fill="f6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 w:customStyle="1">
    <w:name w:val="Grid Table 5 Dark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5d5d5" w:themeColor="accent3" w:themeTint="75" w:fill="d5d5d5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d5d5" w:themeColor="accent3" w:themeTint="75" w:fill="d5d5d5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 w:customStyle="1">
    <w:name w:val="Grid Table 5 Dark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e28a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28a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 w:customStyle="1">
    <w:name w:val="Grid Table 5 Dark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5" w:themeTint="34" w:fill="d8e2f3" w:themeFill="accent5" w:themeFillTint="34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9bee4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9bee4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 w:customStyle="1">
    <w:name w:val="Grid Table 5 Dark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cdba8" w:themeColor="accent6" w:themeTint="75" w:fill="bc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cdba8" w:themeColor="accent6" w:themeTint="75" w:fill="bc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 w:customStyle="1">
    <w:name w:val="Grid Table 6 Colorful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 w:customStyle="1">
    <w:name w:val="Grid Table 6 Colorful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acccea" w:themeColor="accent1" w:themeTint="80" w:sz="4" w:space="0"/>
        <w:left w:val="single" w:color="acccea" w:themeColor="accent1" w:themeTint="80" w:sz="4" w:space="0"/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acccea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deaf6" w:themeColor="accent1" w:themeTint="34" w:fill="ddea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deaf6" w:themeColor="accent1" w:themeTint="34" w:fill="ddeaf6" w:themeFill="accent1" w:themeFillTint="34"/>
        <w:tcBorders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cccea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cccea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cccea" w:themeColor="accent1" w:themeTint="80" w:sz="12" w:space="0"/>
        </w:tcBorders>
      </w:tcPr>
    </w:tblStylePr>
    <w:tblStylePr w:type="lastCol">
      <w:rPr>
        <w:b/>
        <w:color w:val="acccea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cccea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 w:customStyle="1">
    <w:name w:val="Grid Table 6 Colorful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 w:customStyle="1">
    <w:name w:val="Grid Table 6 Colorful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 w:customStyle="1">
    <w:name w:val="Grid Table 6 Colorful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 w:customStyle="1">
    <w:name w:val="Grid Table 6 Colorful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2Horz">
      <w:rPr>
        <w:rFonts w:ascii="Arial" w:hAnsi="Arial"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1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1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4472c4" w:themeColor="accent5" w:sz="12" w:space="0"/>
        </w:tcBorders>
      </w:tcPr>
    </w:tblStylePr>
    <w:tblStylePr w:type="lastCol">
      <w:rPr>
        <w:b/>
        <w:color w:val="2541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1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 w:customStyle="1">
    <w:name w:val="Grid Table 6 Colorful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rPr>
        <w:rFonts w:ascii="Arial" w:hAnsi="Arial"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1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1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541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1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 w:customStyle="1">
    <w:name w:val="Grid Table 7 Colorful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 w:customStyle="1">
    <w:name w:val="Grid Table 7 Colorful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acccea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deaf6" w:themeColor="accent1" w:themeTint="34" w:fill="ddea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deaf6" w:themeColor="accent1" w:themeTint="34" w:fill="ddeaf6" w:themeFill="accent1" w:themeFillTint="34"/>
        <w:tcBorders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cccea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cccea" w:themeColor="accent1" w:themeTint="80" w:sz="4" w:space="0"/>
        </w:tcBorders>
      </w:tcPr>
    </w:tblStylePr>
    <w:tblStylePr w:type="firstRow">
      <w:rPr>
        <w:rFonts w:ascii="Arial" w:hAnsi="Arial"/>
        <w:b/>
        <w:color w:val="acccea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cccea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acccea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cccea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 w:customStyle="1">
    <w:name w:val="Grid Table 7 Colorful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b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 w:customStyle="1">
    <w:name w:val="Grid Table 7 Colorful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5a5a5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5a5a5" w:themeColor="accent3" w:themeTint="FE" w:sz="4" w:space="0"/>
        </w:tcBorders>
      </w:tcPr>
    </w:tblStylePr>
    <w:tblStylePr w:type="firstRow">
      <w:rPr>
        <w:rFonts w:ascii="Arial" w:hAnsi="Arial"/>
        <w:b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5a5a5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a5a5a5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 w:customStyle="1">
    <w:name w:val="Grid Table 7 Colorful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b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 w:customStyle="1">
    <w:name w:val="Grid Table 7 Colorful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2Horz">
      <w:rPr>
        <w:rFonts w:ascii="Arial" w:hAnsi="Arial"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1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5afdd" w:themeColor="accent5" w:themeTint="90" w:sz="4" w:space="0"/>
        </w:tcBorders>
      </w:tcPr>
    </w:tblStylePr>
    <w:tblStylePr w:type="firstRow">
      <w:rPr>
        <w:rFonts w:ascii="Arial" w:hAnsi="Arial"/>
        <w:b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95afdd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5afdd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 w:customStyle="1">
    <w:name w:val="Grid Table 7 Colorful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rPr>
        <w:rFonts w:ascii="Arial" w:hAnsi="Arial"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4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dd394" w:themeColor="accent6" w:themeTint="90" w:sz="4" w:space="0"/>
        </w:tcBorders>
      </w:tcPr>
    </w:tblStylePr>
    <w:tblStylePr w:type="firstRow">
      <w:rPr>
        <w:rFonts w:ascii="Arial" w:hAnsi="Arial"/>
        <w:b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add394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 w:customStyle="1">
    <w:name w:val="List Table 1 Light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 w:customStyle="1">
    <w:name w:val="List Table 1 Light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 w:customStyle="1">
    <w:name w:val="List Table 1 Light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 w:customStyle="1">
    <w:name w:val="List Table 1 Light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 w:customStyle="1">
    <w:name w:val="List Table 1 Light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 w:customStyle="1">
    <w:name w:val="List Table 1 Light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472c4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 w:customStyle="1">
    <w:name w:val="List Table 1 Light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 w:customStyle="1">
    <w:name w:val="List Table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 w:customStyle="1">
    <w:name w:val="List Table 2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 w:customStyle="1">
    <w:name w:val="List Table 2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 w:customStyle="1">
    <w:name w:val="List Table 2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 w:customStyle="1">
    <w:name w:val="List Table 2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 w:customStyle="1">
    <w:name w:val="List Table 2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 w:customStyle="1">
    <w:name w:val="List Table 2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 w:customStyle="1">
    <w:name w:val="List Table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 w:customStyle="1">
    <w:name w:val="List Table 3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 w:customStyle="1">
    <w:name w:val="List Table 3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 w:customStyle="1">
    <w:name w:val="List Table 3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 w:customStyle="1">
    <w:name w:val="List Table 3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 w:customStyle="1">
    <w:name w:val="List Table 3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8da9db" w:themeColor="accent5" w:themeTint="9A" w:sz="4" w:space="0"/>
        <w:left w:val="single" w:color="8da9db" w:themeColor="accent5" w:themeTint="9A" w:sz="4" w:space="0"/>
        <w:bottom w:val="single" w:color="8da9db" w:themeColor="accent5" w:themeTint="9A" w:sz="4" w:space="0"/>
        <w:right w:val="single" w:color="8da9db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8da9db" w:themeColor="accent5" w:themeTint="9A" w:sz="4" w:space="0"/>
          <w:bottom w:val="single" w:color="8da9db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8da9db" w:themeColor="accent5" w:themeTint="9A" w:sz="4" w:space="0"/>
          <w:right w:val="single" w:color="8da9db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da9db" w:themeColor="accent5" w:themeTint="9A" w:fill="8da9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 w:customStyle="1">
    <w:name w:val="List Table 3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 w:customStyle="1">
    <w:name w:val="List Table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 w:customStyle="1">
    <w:name w:val="List Table 4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 w:customStyle="1">
    <w:name w:val="List Table 4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 w:customStyle="1">
    <w:name w:val="List Table 4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 w:customStyle="1">
    <w:name w:val="List Table 4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 w:customStyle="1">
    <w:name w:val="List Table 4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 w:customStyle="1">
    <w:name w:val="List Table 4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 w:customStyle="1">
    <w:name w:val="List Table 5 Dark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 w:customStyle="1">
    <w:name w:val="List Table 5 Dark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  <w:shd w:val="clear" w:color="5b9bd5" w:themeColor="accent1" w:fill="5b9bd5" w:themeFill="accent1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>
          <w:top w:val="single" w:color="5b9bd5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 w:customStyle="1">
    <w:name w:val="List Table 5 Dark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 w:customStyle="1">
    <w:name w:val="List Table 5 Dark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 w:customStyle="1">
    <w:name w:val="List Table 5 Dark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 w:customStyle="1">
    <w:name w:val="List Table 5 Dark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8da9db" w:themeColor="accent5" w:themeTint="9A" w:sz="32" w:space="0"/>
        <w:left w:val="single" w:color="8da9db" w:themeColor="accent5" w:themeTint="9A" w:sz="32" w:space="0"/>
        <w:bottom w:val="single" w:color="8da9db" w:themeColor="accent5" w:themeTint="9A" w:sz="32" w:space="0"/>
        <w:right w:val="single" w:color="8da9db" w:themeColor="accent5" w:themeTint="9A" w:sz="32" w:space="0"/>
      </w:tblBorders>
      <w:shd w:val="clear" w:color="8da9db" w:themeColor="accent5" w:themeTint="9A" w:fill="8da9db" w:themeFill="accent5" w:themeFillTint="9A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8da9db" w:themeColor="accent5" w:themeTint="9A" w:fill="8da9db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8da9db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8da9db" w:themeColor="accent5" w:themeTint="9A" w:fill="8da9db" w:themeFill="accent5" w:themeFillTint="9A"/>
        <w:tcBorders>
          <w:top w:val="single" w:color="8da9db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8da9db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 w:customStyle="1">
    <w:name w:val="List Table 5 Dark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 w:customStyle="1">
    <w:name w:val="List Table 6 Colorful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 w:customStyle="1">
    <w:name w:val="List Table 6 Colorful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5b9bd5" w:themeColor="accent1" w:sz="4" w:space="0"/>
        <w:bottom w:val="single" w:color="5b9bd5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245a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2Horz">
      <w:rPr>
        <w:rFonts w:ascii="Arial" w:hAnsi="Arial"/>
        <w:color w:val="245a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a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a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5b9bd5" w:themeColor="accent1" w:sz="4" w:space="0"/>
        </w:tcBorders>
      </w:tcPr>
    </w:tblStylePr>
    <w:tblStylePr w:type="lastCol">
      <w:rPr>
        <w:b/>
        <w:color w:val="245a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a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5b9bd5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 w:customStyle="1">
    <w:name w:val="List Table 6 Colorful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f4b184" w:themeColor="accent2" w:themeTint="97" w:sz="4" w:space="0"/>
        <w:bottom w:val="single" w:color="f4b184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 w:customStyle="1">
    <w:name w:val="List Table 6 Colorful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c9c9c9" w:themeColor="accent3" w:themeTint="98" w:sz="4" w:space="0"/>
        <w:bottom w:val="single" w:color="c9c9c9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 w:customStyle="1">
    <w:name w:val="List Table 6 Colorful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ffd865" w:themeColor="accent4" w:themeTint="9A" w:sz="4" w:space="0"/>
        <w:bottom w:val="single" w:color="ffd865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 w:customStyle="1">
    <w:name w:val="List Table 6 Colorful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8da9db" w:themeColor="accent5" w:themeTint="9A" w:sz="4" w:space="0"/>
        <w:bottom w:val="single" w:color="8da9db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8da9db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8da9db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8da9db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8da9db" w:themeColor="accent5" w:themeTint="9A" w:sz="4" w:space="0"/>
        </w:tcBorders>
      </w:tcPr>
    </w:tblStylePr>
    <w:tblStylePr w:type="lastCol">
      <w:rPr>
        <w:b/>
        <w:color w:val="8da9db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8da9db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8da9db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 w:customStyle="1">
    <w:name w:val="List Table 6 Colorful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a9d08e" w:themeColor="accent6" w:themeTint="98" w:sz="4" w:space="0"/>
        <w:bottom w:val="single" w:color="a9d08e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 w:customStyle="1">
    <w:name w:val="List Table 7 Colorful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 w:customStyle="1">
    <w:name w:val="List Table 7 Colorful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5b9bd5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245a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2Horz">
      <w:rPr>
        <w:rFonts w:ascii="Arial" w:hAnsi="Arial"/>
        <w:color w:val="245a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a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5b9bd5" w:themeColor="accent1" w:sz="4" w:space="0"/>
        </w:tcBorders>
      </w:tcPr>
    </w:tblStylePr>
    <w:tblStylePr w:type="firstRow">
      <w:rPr>
        <w:rFonts w:ascii="Arial" w:hAnsi="Arial"/>
        <w:i/>
        <w:color w:val="245a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5b9bd5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 w:customStyle="1">
    <w:name w:val="List Table 7 Colorful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f4b184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 w:customStyle="1">
    <w:name w:val="List Table 7 Colorful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c9c9c9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9c9c9" w:themeColor="accent3" w:themeTint="98" w:sz="4" w:space="0"/>
        </w:tcBorders>
      </w:tcPr>
    </w:tblStylePr>
    <w:tblStylePr w:type="firstRow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9c9c9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c9c9c9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 w:customStyle="1">
    <w:name w:val="List Table 7 Colorful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ffd865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 w:customStyle="1">
    <w:name w:val="List Table 7 Colorful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8da9db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8da9db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8da9db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8da9db" w:themeColor="accent5" w:themeTint="9A" w:sz="4" w:space="0"/>
        </w:tcBorders>
      </w:tcPr>
    </w:tblStylePr>
    <w:tblStylePr w:type="firstRow">
      <w:rPr>
        <w:rFonts w:ascii="Arial" w:hAnsi="Arial"/>
        <w:i/>
        <w:color w:val="8da9db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8da9db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8da9db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8da9db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 w:customStyle="1">
    <w:name w:val="List Table 7 Colorful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a9d08e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9d08e" w:themeColor="accent6" w:themeTint="98" w:sz="4" w:space="0"/>
        </w:tcBorders>
      </w:tcPr>
    </w:tblStylePr>
    <w:tblStylePr w:type="firstRow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9d08e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a9d08e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 w:customStyle="1">
    <w:name w:val="Lined - Accent"/>
    <w:basedOn w:val="750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 w:customStyle="1">
    <w:name w:val="Lined - Accent 1"/>
    <w:basedOn w:val="750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dff1" w:themeColor="accent1" w:themeTint="50" w:fill="cbdff1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dff1" w:themeColor="accent1" w:themeTint="50" w:fill="cbdff1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 w:customStyle="1">
    <w:name w:val="Lined - Accent 2"/>
    <w:basedOn w:val="750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 w:customStyle="1">
    <w:name w:val="Lined - Accent 3"/>
    <w:basedOn w:val="750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 w:customStyle="1">
    <w:name w:val="Lined - Accent 4"/>
    <w:basedOn w:val="750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 w:customStyle="1">
    <w:name w:val="Lined - Accent 5"/>
    <w:basedOn w:val="750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 w:customStyle="1">
    <w:name w:val="Lined - Accent 6"/>
    <w:basedOn w:val="750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 w:customStyle="1">
    <w:name w:val="Bordered &amp; Lined - Accent"/>
    <w:basedOn w:val="750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 w:customStyle="1">
    <w:name w:val="Bordered &amp; Lined - Accent 1"/>
    <w:basedOn w:val="750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245a8d" w:themeColor="accent1" w:themeShade="95" w:sz="4" w:space="0"/>
        <w:left w:val="single" w:color="245a8d" w:themeColor="accent1" w:themeShade="95" w:sz="4" w:space="0"/>
        <w:bottom w:val="single" w:color="245a8d" w:themeColor="accent1" w:themeShade="95" w:sz="4" w:space="0"/>
        <w:right w:val="single" w:color="245a8d" w:themeColor="accent1" w:themeShade="95" w:sz="4" w:space="0"/>
        <w:insideH w:val="single" w:color="245a8d" w:themeColor="accent1" w:themeShade="95" w:sz="4" w:space="0"/>
        <w:insideV w:val="single" w:color="245a8d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dff1" w:themeColor="accent1" w:themeTint="50" w:fill="cbdff1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dff1" w:themeColor="accent1" w:themeTint="50" w:fill="cbdff1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 w:customStyle="1">
    <w:name w:val="Bordered &amp; Lined - Accent 2"/>
    <w:basedOn w:val="750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 w:customStyle="1">
    <w:name w:val="Bordered &amp; Lined - Accent 3"/>
    <w:basedOn w:val="750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 w:customStyle="1">
    <w:name w:val="Bordered &amp; Lined - Accent 4"/>
    <w:basedOn w:val="750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 w:customStyle="1">
    <w:name w:val="Bordered &amp; Lined - Accent 5"/>
    <w:basedOn w:val="750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254175" w:themeColor="accent5" w:themeShade="95" w:sz="4" w:space="0"/>
        <w:left w:val="single" w:color="254175" w:themeColor="accent5" w:themeShade="95" w:sz="4" w:space="0"/>
        <w:bottom w:val="single" w:color="254175" w:themeColor="accent5" w:themeShade="95" w:sz="4" w:space="0"/>
        <w:right w:val="single" w:color="254175" w:themeColor="accent5" w:themeShade="95" w:sz="4" w:space="0"/>
        <w:insideH w:val="single" w:color="254175" w:themeColor="accent5" w:themeShade="95" w:sz="4" w:space="0"/>
        <w:insideV w:val="single" w:color="254175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 w:customStyle="1">
    <w:name w:val="Bordered &amp; Lined - Accent 6"/>
    <w:basedOn w:val="750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 w:customStyle="1">
    <w:name w:val="Bordered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 w:customStyle="1">
    <w:name w:val="Bordered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5b9bd5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5b9bd5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5b9bd5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 w:customStyle="1">
    <w:name w:val="Bordered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 w:customStyle="1">
    <w:name w:val="Bordered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 w:customStyle="1">
    <w:name w:val="Bordered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 w:customStyle="1">
    <w:name w:val="Bordered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8da9db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8da9db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8da9db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 w:customStyle="1">
    <w:name w:val="Bordered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78" w:customStyle="1">
    <w:name w:val="Заголовок 1 Знак"/>
    <w:basedOn w:val="749"/>
    <w:link w:val="740"/>
    <w:uiPriority w:val="9"/>
    <w:pPr>
      <w:pBdr/>
      <w:spacing/>
      <w:ind/>
    </w:pPr>
    <w:rPr>
      <w:rFonts w:ascii="Arial" w:hAnsi="Arial" w:eastAsia="Arial" w:cs="Arial"/>
      <w:color w:val="2e74b5" w:themeColor="accent1" w:themeShade="BF"/>
      <w:sz w:val="40"/>
      <w:szCs w:val="40"/>
    </w:rPr>
  </w:style>
  <w:style w:type="character" w:styleId="879" w:customStyle="1">
    <w:name w:val="Заголовок 2 Знак"/>
    <w:basedOn w:val="749"/>
    <w:link w:val="741"/>
    <w:uiPriority w:val="9"/>
    <w:pPr>
      <w:pBdr/>
      <w:spacing/>
      <w:ind/>
    </w:pPr>
    <w:rPr>
      <w:rFonts w:ascii="Arial" w:hAnsi="Arial" w:eastAsia="Arial" w:cs="Arial"/>
      <w:color w:val="2e74b5" w:themeColor="accent1" w:themeShade="BF"/>
      <w:sz w:val="32"/>
      <w:szCs w:val="32"/>
    </w:rPr>
  </w:style>
  <w:style w:type="character" w:styleId="880" w:customStyle="1">
    <w:name w:val="Заголовок 3 Знак"/>
    <w:basedOn w:val="749"/>
    <w:link w:val="742"/>
    <w:uiPriority w:val="9"/>
    <w:pPr>
      <w:pBdr/>
      <w:spacing/>
      <w:ind/>
    </w:pPr>
    <w:rPr>
      <w:rFonts w:ascii="Arial" w:hAnsi="Arial" w:eastAsia="Arial" w:cs="Arial"/>
      <w:color w:val="2e74b5" w:themeColor="accent1" w:themeShade="BF"/>
      <w:sz w:val="28"/>
      <w:szCs w:val="28"/>
    </w:rPr>
  </w:style>
  <w:style w:type="character" w:styleId="881" w:customStyle="1">
    <w:name w:val="Заголовок 4 Знак"/>
    <w:basedOn w:val="749"/>
    <w:link w:val="743"/>
    <w:uiPriority w:val="9"/>
    <w:pPr>
      <w:pBdr/>
      <w:spacing/>
      <w:ind/>
    </w:pPr>
    <w:rPr>
      <w:rFonts w:ascii="Arial" w:hAnsi="Arial" w:eastAsia="Arial" w:cs="Arial"/>
      <w:i/>
      <w:iCs/>
      <w:color w:val="2e74b5" w:themeColor="accent1" w:themeShade="BF"/>
    </w:rPr>
  </w:style>
  <w:style w:type="character" w:styleId="882" w:customStyle="1">
    <w:name w:val="Заголовок 5 Знак"/>
    <w:basedOn w:val="749"/>
    <w:link w:val="744"/>
    <w:uiPriority w:val="9"/>
    <w:pPr>
      <w:pBdr/>
      <w:spacing/>
      <w:ind/>
    </w:pPr>
    <w:rPr>
      <w:rFonts w:ascii="Arial" w:hAnsi="Arial" w:eastAsia="Arial" w:cs="Arial"/>
      <w:color w:val="2e74b5" w:themeColor="accent1" w:themeShade="BF"/>
    </w:rPr>
  </w:style>
  <w:style w:type="character" w:styleId="883" w:customStyle="1">
    <w:name w:val="Заголовок 6 Знак"/>
    <w:basedOn w:val="749"/>
    <w:link w:val="74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84" w:customStyle="1">
    <w:name w:val="Заголовок 7 Знак"/>
    <w:basedOn w:val="749"/>
    <w:link w:val="746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85" w:customStyle="1">
    <w:name w:val="Заголовок 8 Знак"/>
    <w:basedOn w:val="749"/>
    <w:link w:val="74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86" w:customStyle="1">
    <w:name w:val="Заголовок 9 Знак"/>
    <w:basedOn w:val="749"/>
    <w:link w:val="74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87">
    <w:name w:val="Title"/>
    <w:basedOn w:val="739"/>
    <w:next w:val="739"/>
    <w:link w:val="888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88" w:customStyle="1">
    <w:name w:val="Название Знак"/>
    <w:basedOn w:val="749"/>
    <w:link w:val="887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89">
    <w:name w:val="Subtitle"/>
    <w:basedOn w:val="739"/>
    <w:next w:val="739"/>
    <w:link w:val="890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90" w:customStyle="1">
    <w:name w:val="Подзаголовок Знак"/>
    <w:basedOn w:val="749"/>
    <w:link w:val="889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91">
    <w:name w:val="Quote"/>
    <w:basedOn w:val="739"/>
    <w:next w:val="739"/>
    <w:link w:val="892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92" w:customStyle="1">
    <w:name w:val="Цитата 2 Знак"/>
    <w:basedOn w:val="749"/>
    <w:link w:val="891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93">
    <w:name w:val="Intense Emphasis"/>
    <w:basedOn w:val="749"/>
    <w:uiPriority w:val="21"/>
    <w:qFormat/>
    <w:pPr>
      <w:pBdr/>
      <w:spacing/>
      <w:ind/>
    </w:pPr>
    <w:rPr>
      <w:i/>
      <w:iCs/>
      <w:color w:val="2e74b5" w:themeColor="accent1" w:themeShade="BF"/>
    </w:rPr>
  </w:style>
  <w:style w:type="paragraph" w:styleId="894">
    <w:name w:val="Intense Quote"/>
    <w:basedOn w:val="739"/>
    <w:next w:val="739"/>
    <w:link w:val="895"/>
    <w:uiPriority w:val="30"/>
    <w:qFormat/>
    <w:pPr>
      <w:pBdr>
        <w:top w:val="single" w:color="2e74b5" w:themeColor="accent1" w:themeShade="BF" w:sz="4" w:space="10"/>
        <w:bottom w:val="single" w:color="2e74b5" w:themeColor="accent1" w:themeShade="BF" w:sz="4" w:space="10"/>
      </w:pBdr>
      <w:spacing w:after="360" w:before="360"/>
      <w:ind w:right="864" w:left="864"/>
      <w:jc w:val="center"/>
    </w:pPr>
    <w:rPr>
      <w:i/>
      <w:iCs/>
      <w:color w:val="2e74b5" w:themeColor="accent1" w:themeShade="BF"/>
    </w:rPr>
  </w:style>
  <w:style w:type="character" w:styleId="895" w:customStyle="1">
    <w:name w:val="Выделенная цитата Знак"/>
    <w:basedOn w:val="749"/>
    <w:link w:val="894"/>
    <w:uiPriority w:val="30"/>
    <w:pPr>
      <w:pBdr/>
      <w:spacing/>
      <w:ind/>
    </w:pPr>
    <w:rPr>
      <w:i/>
      <w:iCs/>
      <w:color w:val="2e74b5" w:themeColor="accent1" w:themeShade="BF"/>
    </w:rPr>
  </w:style>
  <w:style w:type="character" w:styleId="896">
    <w:name w:val="Intense Reference"/>
    <w:basedOn w:val="749"/>
    <w:uiPriority w:val="32"/>
    <w:qFormat/>
    <w:pPr>
      <w:pBdr/>
      <w:spacing/>
      <w:ind/>
    </w:pPr>
    <w:rPr>
      <w:b/>
      <w:bCs/>
      <w:smallCaps/>
      <w:color w:val="2e74b5" w:themeColor="accent1" w:themeShade="BF"/>
      <w:spacing w:val="5"/>
    </w:rPr>
  </w:style>
  <w:style w:type="character" w:styleId="897">
    <w:name w:val="Subtle Emphasis"/>
    <w:basedOn w:val="74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98">
    <w:name w:val="Emphasis"/>
    <w:basedOn w:val="749"/>
    <w:uiPriority w:val="20"/>
    <w:qFormat/>
    <w:pPr>
      <w:pBdr/>
      <w:spacing/>
      <w:ind/>
    </w:pPr>
    <w:rPr>
      <w:i/>
      <w:iCs/>
    </w:rPr>
  </w:style>
  <w:style w:type="character" w:styleId="899">
    <w:name w:val="Strong"/>
    <w:basedOn w:val="749"/>
    <w:uiPriority w:val="22"/>
    <w:qFormat/>
    <w:pPr>
      <w:pBdr/>
      <w:spacing/>
      <w:ind/>
    </w:pPr>
    <w:rPr>
      <w:b/>
      <w:bCs/>
    </w:rPr>
  </w:style>
  <w:style w:type="character" w:styleId="900">
    <w:name w:val="Subtle Reference"/>
    <w:basedOn w:val="74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901">
    <w:name w:val="Book Title"/>
    <w:basedOn w:val="74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902">
    <w:name w:val="Header"/>
    <w:basedOn w:val="739"/>
    <w:link w:val="903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903" w:customStyle="1">
    <w:name w:val="Верхний колонтитул Знак"/>
    <w:basedOn w:val="749"/>
    <w:link w:val="902"/>
    <w:uiPriority w:val="99"/>
    <w:pPr>
      <w:pBdr/>
      <w:spacing/>
      <w:ind/>
    </w:pPr>
  </w:style>
  <w:style w:type="paragraph" w:styleId="904">
    <w:name w:val="Footer"/>
    <w:basedOn w:val="739"/>
    <w:link w:val="905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905" w:customStyle="1">
    <w:name w:val="Нижний колонтитул Знак"/>
    <w:basedOn w:val="749"/>
    <w:link w:val="904"/>
    <w:uiPriority w:val="99"/>
    <w:pPr>
      <w:pBdr/>
      <w:spacing/>
      <w:ind/>
    </w:pPr>
  </w:style>
  <w:style w:type="paragraph" w:styleId="906">
    <w:name w:val="Caption"/>
    <w:basedOn w:val="739"/>
    <w:next w:val="739"/>
    <w:uiPriority w:val="35"/>
    <w:unhideWhenUsed/>
    <w:qFormat/>
    <w:pPr>
      <w:pBdr/>
      <w:spacing w:line="240" w:lineRule="auto"/>
      <w:ind/>
    </w:pPr>
    <w:rPr>
      <w:i/>
      <w:iCs/>
      <w:color w:val="44546a" w:themeColor="text2"/>
      <w:sz w:val="18"/>
      <w:szCs w:val="18"/>
    </w:rPr>
  </w:style>
  <w:style w:type="paragraph" w:styleId="907">
    <w:name w:val="footnote text"/>
    <w:basedOn w:val="739"/>
    <w:link w:val="908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08" w:customStyle="1">
    <w:name w:val="Текст сноски Знак"/>
    <w:basedOn w:val="749"/>
    <w:link w:val="907"/>
    <w:uiPriority w:val="99"/>
    <w:semiHidden/>
    <w:pPr>
      <w:pBdr/>
      <w:spacing/>
      <w:ind/>
    </w:pPr>
    <w:rPr>
      <w:sz w:val="20"/>
      <w:szCs w:val="20"/>
    </w:rPr>
  </w:style>
  <w:style w:type="character" w:styleId="909">
    <w:name w:val="footnote reference"/>
    <w:basedOn w:val="749"/>
    <w:uiPriority w:val="99"/>
    <w:semiHidden/>
    <w:unhideWhenUsed/>
    <w:pPr>
      <w:pBdr/>
      <w:spacing/>
      <w:ind/>
    </w:pPr>
    <w:rPr>
      <w:vertAlign w:val="superscript"/>
    </w:rPr>
  </w:style>
  <w:style w:type="paragraph" w:styleId="910">
    <w:name w:val="endnote text"/>
    <w:basedOn w:val="739"/>
    <w:link w:val="91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11" w:customStyle="1">
    <w:name w:val="Текст концевой сноски Знак"/>
    <w:basedOn w:val="749"/>
    <w:link w:val="910"/>
    <w:uiPriority w:val="99"/>
    <w:semiHidden/>
    <w:pPr>
      <w:pBdr/>
      <w:spacing/>
      <w:ind/>
    </w:pPr>
    <w:rPr>
      <w:sz w:val="20"/>
      <w:szCs w:val="20"/>
    </w:rPr>
  </w:style>
  <w:style w:type="character" w:styleId="912">
    <w:name w:val="endnote reference"/>
    <w:basedOn w:val="749"/>
    <w:uiPriority w:val="99"/>
    <w:semiHidden/>
    <w:unhideWhenUsed/>
    <w:pPr>
      <w:pBdr/>
      <w:spacing/>
      <w:ind/>
    </w:pPr>
    <w:rPr>
      <w:vertAlign w:val="superscript"/>
    </w:rPr>
  </w:style>
  <w:style w:type="character" w:styleId="913">
    <w:name w:val="Hyperlink"/>
    <w:basedOn w:val="749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914">
    <w:name w:val="FollowedHyperlink"/>
    <w:basedOn w:val="74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915">
    <w:name w:val="TOC Heading"/>
    <w:uiPriority w:val="39"/>
    <w:unhideWhenUsed/>
    <w:pPr>
      <w:pBdr/>
      <w:spacing/>
      <w:ind/>
    </w:pPr>
  </w:style>
  <w:style w:type="paragraph" w:styleId="916">
    <w:name w:val="table of figures"/>
    <w:basedOn w:val="739"/>
    <w:next w:val="739"/>
    <w:uiPriority w:val="99"/>
    <w:unhideWhenUsed/>
    <w:pPr>
      <w:pBdr/>
      <w:spacing w:after="0"/>
      <w:ind/>
    </w:pPr>
  </w:style>
  <w:style w:type="paragraph" w:styleId="917">
    <w:name w:val="No Spacing"/>
    <w:basedOn w:val="739"/>
    <w:uiPriority w:val="1"/>
    <w:qFormat/>
    <w:pPr>
      <w:pBdr/>
      <w:spacing w:after="0" w:line="240" w:lineRule="auto"/>
      <w:ind/>
    </w:pPr>
  </w:style>
  <w:style w:type="paragraph" w:styleId="918">
    <w:name w:val="List Paragraph"/>
    <w:basedOn w:val="739"/>
    <w:uiPriority w:val="34"/>
    <w:qFormat/>
    <w:pPr>
      <w:pBdr/>
      <w:spacing/>
      <w:ind w:left="720"/>
      <w:contextualSpacing w:val="true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ONLYOFFICE/8.1.1.27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8</cp:revision>
  <dcterms:created xsi:type="dcterms:W3CDTF">2024-08-09T10:41:00Z</dcterms:created>
  <dcterms:modified xsi:type="dcterms:W3CDTF">2024-08-26T12:38:39Z</dcterms:modified>
</cp:coreProperties>
</file>